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87C" w:rsidRDefault="00C84FBC" w:rsidP="00EF2501">
      <w:pPr>
        <w:pStyle w:val="Loendilik"/>
        <w:rPr>
          <w:rFonts w:cs="Times New Roman"/>
          <w:sz w:val="22"/>
        </w:rPr>
      </w:pPr>
      <w:r>
        <w:rPr>
          <w:rFonts w:cs="Times New Roman"/>
          <w:sz w:val="22"/>
        </w:rPr>
        <w:t>RMK metsaosakonnale</w:t>
      </w:r>
    </w:p>
    <w:p w:rsidR="009A087C" w:rsidRDefault="00000000" w:rsidP="00EF2501">
      <w:pPr>
        <w:pStyle w:val="Loendilik"/>
        <w:rPr>
          <w:rFonts w:cs="Times New Roman"/>
          <w:sz w:val="22"/>
        </w:rPr>
      </w:pPr>
      <w:hyperlink r:id="rId5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:rsidTr="00B630A9">
        <w:tc>
          <w:tcPr>
            <w:tcW w:w="4298" w:type="dxa"/>
          </w:tcPr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:rsidR="00EF2501" w:rsidRPr="009A087C" w:rsidRDefault="00550E88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Evecon Kinnistud OÜ</w:t>
            </w:r>
          </w:p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:rsidR="00550E88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:rsidR="00550E88" w:rsidRPr="009A087C" w:rsidRDefault="00550E88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550E88">
              <w:rPr>
                <w:rFonts w:cs="Times New Roman"/>
                <w:sz w:val="22"/>
              </w:rPr>
              <w:t>10340168</w:t>
            </w:r>
          </w:p>
        </w:tc>
      </w:tr>
      <w:tr w:rsidR="00EF2501" w:rsidRPr="009A087C" w:rsidTr="00B630A9">
        <w:tc>
          <w:tcPr>
            <w:tcW w:w="8568" w:type="dxa"/>
            <w:gridSpan w:val="2"/>
          </w:tcPr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550E88">
              <w:rPr>
                <w:rFonts w:cs="Times New Roman"/>
                <w:sz w:val="22"/>
              </w:rPr>
              <w:t xml:space="preserve"> </w:t>
            </w:r>
            <w:r w:rsidR="00550E88" w:rsidRPr="00550E88">
              <w:rPr>
                <w:rFonts w:cs="Times New Roman"/>
                <w:sz w:val="22"/>
              </w:rPr>
              <w:t>Saare maakond, Saaremaa vald, Kuressaare linn, Lossi tn 3, 93819</w:t>
            </w:r>
          </w:p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:rsidTr="00B630A9">
        <w:tc>
          <w:tcPr>
            <w:tcW w:w="8568" w:type="dxa"/>
            <w:gridSpan w:val="2"/>
          </w:tcPr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:rsidR="00EF2501" w:rsidRPr="009A087C" w:rsidRDefault="00550E88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Gert Virves</w:t>
            </w:r>
          </w:p>
        </w:tc>
      </w:tr>
      <w:tr w:rsidR="00EF2501" w:rsidRPr="009A087C" w:rsidTr="00B630A9">
        <w:tc>
          <w:tcPr>
            <w:tcW w:w="8568" w:type="dxa"/>
            <w:gridSpan w:val="2"/>
          </w:tcPr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550E88">
              <w:rPr>
                <w:rFonts w:cs="Times New Roman"/>
                <w:sz w:val="22"/>
              </w:rPr>
              <w:t xml:space="preserve"> 5042250</w:t>
            </w:r>
          </w:p>
        </w:tc>
      </w:tr>
      <w:tr w:rsidR="00EF2501" w:rsidRPr="009A087C" w:rsidTr="00B630A9">
        <w:tc>
          <w:tcPr>
            <w:tcW w:w="8568" w:type="dxa"/>
            <w:gridSpan w:val="2"/>
          </w:tcPr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550E88">
              <w:rPr>
                <w:rFonts w:cs="Times New Roman"/>
                <w:sz w:val="22"/>
              </w:rPr>
              <w:t xml:space="preserve"> gert@evecon.ee</w:t>
            </w:r>
          </w:p>
        </w:tc>
      </w:tr>
      <w:tr w:rsidR="00550E88" w:rsidRPr="009A087C" w:rsidTr="00B630A9">
        <w:tc>
          <w:tcPr>
            <w:tcW w:w="8568" w:type="dxa"/>
            <w:gridSpan w:val="2"/>
          </w:tcPr>
          <w:p w:rsidR="00550E88" w:rsidRPr="009A087C" w:rsidRDefault="00550E88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:rsidTr="00B630A9">
        <w:tc>
          <w:tcPr>
            <w:tcW w:w="8568" w:type="dxa"/>
          </w:tcPr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  <w:r w:rsidR="00550E88">
              <w:rPr>
                <w:rFonts w:cs="Times New Roman"/>
                <w:sz w:val="22"/>
              </w:rPr>
              <w:t xml:space="preserve">Ida-Viru maakond, Lüganuse vald, Varja küla, </w:t>
            </w:r>
            <w:r w:rsidR="00550E88" w:rsidRPr="00550E88">
              <w:rPr>
                <w:rFonts w:cs="Times New Roman"/>
                <w:sz w:val="22"/>
              </w:rPr>
              <w:t>Kohtla metskond 191</w:t>
            </w:r>
            <w:r w:rsidR="00550E88">
              <w:rPr>
                <w:rFonts w:cs="Times New Roman"/>
                <w:sz w:val="22"/>
              </w:rPr>
              <w:t xml:space="preserve">, </w:t>
            </w:r>
            <w:r w:rsidR="00550E88" w:rsidRPr="00550E88">
              <w:rPr>
                <w:rFonts w:cs="Times New Roman"/>
                <w:sz w:val="22"/>
              </w:rPr>
              <w:t>10289850</w:t>
            </w:r>
            <w:r w:rsidR="00550E88">
              <w:rPr>
                <w:rFonts w:cs="Times New Roman"/>
                <w:sz w:val="22"/>
              </w:rPr>
              <w:t xml:space="preserve">, </w:t>
            </w:r>
            <w:r w:rsidR="00550E88" w:rsidRPr="00550E88">
              <w:rPr>
                <w:rFonts w:cs="Times New Roman"/>
                <w:sz w:val="22"/>
              </w:rPr>
              <w:t>43801:001:0101</w:t>
            </w:r>
          </w:p>
        </w:tc>
      </w:tr>
      <w:tr w:rsidR="00EF2501" w:rsidRPr="009A087C" w:rsidTr="00B630A9">
        <w:tc>
          <w:tcPr>
            <w:tcW w:w="8568" w:type="dxa"/>
          </w:tcPr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:rsidR="00EF2501" w:rsidRPr="009A087C" w:rsidRDefault="00550E88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Ida-Viru maakond, Lüganuse vald, Varja küla,</w:t>
            </w:r>
            <w:r>
              <w:rPr>
                <w:rFonts w:cs="Times New Roman"/>
                <w:sz w:val="22"/>
              </w:rPr>
              <w:t xml:space="preserve"> Aru, </w:t>
            </w:r>
            <w:r w:rsidRPr="00550E88">
              <w:rPr>
                <w:rFonts w:cs="Times New Roman"/>
                <w:sz w:val="22"/>
              </w:rPr>
              <w:t>2709308</w:t>
            </w:r>
            <w:r>
              <w:rPr>
                <w:rFonts w:cs="Times New Roman"/>
                <w:sz w:val="22"/>
              </w:rPr>
              <w:t xml:space="preserve">, </w:t>
            </w:r>
            <w:r w:rsidRPr="00550E88">
              <w:rPr>
                <w:rFonts w:cs="Times New Roman"/>
                <w:sz w:val="22"/>
              </w:rPr>
              <w:t>43701:004:0176</w:t>
            </w:r>
          </w:p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:rsidTr="00B630A9">
        <w:tc>
          <w:tcPr>
            <w:tcW w:w="8568" w:type="dxa"/>
          </w:tcPr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550E88">
              <w:rPr>
                <w:rFonts w:cs="Times New Roman"/>
                <w:sz w:val="22"/>
              </w:rPr>
              <w:t xml:space="preserve"> tähtajatu</w:t>
            </w:r>
          </w:p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:rsidTr="00B630A9">
        <w:tc>
          <w:tcPr>
            <w:tcW w:w="8568" w:type="dxa"/>
          </w:tcPr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:rsidTr="00B630A9">
        <w:tc>
          <w:tcPr>
            <w:tcW w:w="8568" w:type="dxa"/>
          </w:tcPr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:rsidTr="00B630A9">
        <w:tc>
          <w:tcPr>
            <w:tcW w:w="8568" w:type="dxa"/>
          </w:tcPr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:rsidR="009A087C" w:rsidRDefault="009A087C">
      <w:pPr>
        <w:rPr>
          <w:rFonts w:cs="Times New Roman"/>
          <w:sz w:val="22"/>
        </w:rPr>
      </w:pPr>
    </w:p>
    <w:p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240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1745A0"/>
    <w:rsid w:val="001B608D"/>
    <w:rsid w:val="004A259C"/>
    <w:rsid w:val="004B5B0B"/>
    <w:rsid w:val="00550E88"/>
    <w:rsid w:val="006D20DA"/>
    <w:rsid w:val="009A087C"/>
    <w:rsid w:val="00C84FBC"/>
    <w:rsid w:val="00D81DA3"/>
    <w:rsid w:val="00E673FB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17650"/>
  <w15:docId w15:val="{833974AE-8D77-4B2E-99DC-E2A49C94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Gert Virves</cp:lastModifiedBy>
  <cp:revision>6</cp:revision>
  <dcterms:created xsi:type="dcterms:W3CDTF">2017-03-17T10:21:00Z</dcterms:created>
  <dcterms:modified xsi:type="dcterms:W3CDTF">2023-04-24T17:43:00Z</dcterms:modified>
</cp:coreProperties>
</file>